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56C038" w14:textId="77777777" w:rsidR="00324928" w:rsidRPr="00324928" w:rsidRDefault="00324928" w:rsidP="00324928">
      <w:pPr>
        <w:spacing w:line="240" w:lineRule="auto"/>
        <w:rPr>
          <w:rFonts w:ascii="Times New Roman" w:eastAsia="Times New Roman" w:hAnsi="Times New Roman" w:cs="Times New Roman"/>
          <w:color w:val="auto"/>
        </w:rPr>
      </w:pPr>
      <w:r w:rsidRPr="00324928">
        <w:rPr>
          <w:rFonts w:ascii="Calibri" w:eastAsia="Times New Roman" w:hAnsi="Calibri" w:cs="Calibri"/>
          <w:b/>
          <w:bCs/>
          <w:color w:val="2E74B5"/>
          <w:sz w:val="28"/>
          <w:szCs w:val="28"/>
        </w:rPr>
        <w:t>Qualifications and disqualifications to serve as a school Academy Committee member</w:t>
      </w:r>
    </w:p>
    <w:p w14:paraId="0918F98A" w14:textId="77777777" w:rsidR="00324928" w:rsidRPr="00324928" w:rsidRDefault="00324928" w:rsidP="00324928">
      <w:pPr>
        <w:spacing w:before="240" w:after="120" w:line="240" w:lineRule="auto"/>
        <w:rPr>
          <w:rFonts w:ascii="Times New Roman" w:eastAsia="Times New Roman" w:hAnsi="Times New Roman" w:cs="Times New Roman"/>
          <w:color w:val="auto"/>
        </w:rPr>
      </w:pPr>
      <w:r w:rsidRPr="00324928">
        <w:rPr>
          <w:rFonts w:ascii="Calibri" w:eastAsia="Times New Roman" w:hAnsi="Calibri" w:cs="Calibri"/>
          <w:sz w:val="22"/>
          <w:szCs w:val="22"/>
        </w:rPr>
        <w:t>A person must be aged 18 or over at the date of their election or appointment. No current pupil of the academy/one of the academies in the Trust shall be an Academy Committee member.</w:t>
      </w:r>
    </w:p>
    <w:p w14:paraId="1E29EAC4" w14:textId="77777777" w:rsidR="00324928" w:rsidRPr="00324928" w:rsidRDefault="00324928" w:rsidP="00324928">
      <w:pPr>
        <w:spacing w:before="240" w:after="120" w:line="240" w:lineRule="auto"/>
        <w:rPr>
          <w:rFonts w:ascii="Times New Roman" w:eastAsia="Times New Roman" w:hAnsi="Times New Roman" w:cs="Times New Roman"/>
          <w:color w:val="auto"/>
        </w:rPr>
      </w:pPr>
      <w:r w:rsidRPr="00324928">
        <w:rPr>
          <w:rFonts w:ascii="Calibri" w:eastAsia="Times New Roman" w:hAnsi="Calibri" w:cs="Calibri"/>
          <w:sz w:val="22"/>
          <w:szCs w:val="22"/>
        </w:rPr>
        <w:t>A person shall be disqualified from holding office or continuing to hold office as Academy Committee member if:</w:t>
      </w:r>
    </w:p>
    <w:p w14:paraId="49202D8E"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 xml:space="preserve">s/he becomes incapable by reason of illness or injury of managing or administering his own </w:t>
      </w:r>
      <w:proofErr w:type="gramStart"/>
      <w:r w:rsidRPr="00324928">
        <w:rPr>
          <w:rFonts w:ascii="Calibri" w:eastAsia="Times New Roman" w:hAnsi="Calibri" w:cs="Calibri"/>
          <w:sz w:val="22"/>
          <w:szCs w:val="22"/>
        </w:rPr>
        <w:t>affairs;</w:t>
      </w:r>
      <w:proofErr w:type="gramEnd"/>
    </w:p>
    <w:p w14:paraId="72807DF2"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 xml:space="preserve">s/he is absent without the permission of the trustees from all their meetings held within a period of six months, and the trustees resolve that his office be </w:t>
      </w:r>
      <w:proofErr w:type="gramStart"/>
      <w:r w:rsidRPr="00324928">
        <w:rPr>
          <w:rFonts w:ascii="Calibri" w:eastAsia="Times New Roman" w:hAnsi="Calibri" w:cs="Calibri"/>
          <w:sz w:val="22"/>
          <w:szCs w:val="22"/>
        </w:rPr>
        <w:t>vacated;</w:t>
      </w:r>
      <w:proofErr w:type="gramEnd"/>
    </w:p>
    <w:p w14:paraId="466C9331"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 xml:space="preserve">s/he has been declared bankrupt and/or his estate has been seized from his possession for the benefit of his creditors and the declaration or seizure has not been discharged, </w:t>
      </w:r>
      <w:proofErr w:type="gramStart"/>
      <w:r w:rsidRPr="00324928">
        <w:rPr>
          <w:rFonts w:ascii="Calibri" w:eastAsia="Times New Roman" w:hAnsi="Calibri" w:cs="Calibri"/>
          <w:sz w:val="22"/>
          <w:szCs w:val="22"/>
        </w:rPr>
        <w:t>annulled</w:t>
      </w:r>
      <w:proofErr w:type="gramEnd"/>
      <w:r w:rsidRPr="00324928">
        <w:rPr>
          <w:rFonts w:ascii="Calibri" w:eastAsia="Times New Roman" w:hAnsi="Calibri" w:cs="Calibri"/>
          <w:sz w:val="22"/>
          <w:szCs w:val="22"/>
        </w:rPr>
        <w:t xml:space="preserve"> or reduced; or</w:t>
      </w:r>
    </w:p>
    <w:p w14:paraId="4E579664"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 xml:space="preserve">s/he is the subject of a bankruptcy restrictions order or an interim </w:t>
      </w:r>
      <w:proofErr w:type="gramStart"/>
      <w:r w:rsidRPr="00324928">
        <w:rPr>
          <w:rFonts w:ascii="Calibri" w:eastAsia="Times New Roman" w:hAnsi="Calibri" w:cs="Calibri"/>
          <w:sz w:val="22"/>
          <w:szCs w:val="22"/>
        </w:rPr>
        <w:t>order;</w:t>
      </w:r>
      <w:proofErr w:type="gramEnd"/>
    </w:p>
    <w:p w14:paraId="11316122"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s/he is subject to a disqualification order or a disqualification undertaking under the Company Directors Disqualification Act 1986; or</w:t>
      </w:r>
    </w:p>
    <w:p w14:paraId="2E6810EC"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s/he is subject to an order made under section 429(2)(b) of the Insolvency Act 1986 (failure to pay under county court administration order</w:t>
      </w:r>
      <w:proofErr w:type="gramStart"/>
      <w:r w:rsidRPr="00324928">
        <w:rPr>
          <w:rFonts w:ascii="Calibri" w:eastAsia="Times New Roman" w:hAnsi="Calibri" w:cs="Calibri"/>
          <w:sz w:val="22"/>
          <w:szCs w:val="22"/>
        </w:rPr>
        <w:t>);</w:t>
      </w:r>
      <w:proofErr w:type="gramEnd"/>
    </w:p>
    <w:p w14:paraId="695DF0B8"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 xml:space="preserve">s/he ceases to be a trustee by virtue of any provision in the Companies Act </w:t>
      </w:r>
      <w:proofErr w:type="gramStart"/>
      <w:r w:rsidRPr="00324928">
        <w:rPr>
          <w:rFonts w:ascii="Calibri" w:eastAsia="Times New Roman" w:hAnsi="Calibri" w:cs="Calibri"/>
          <w:sz w:val="22"/>
          <w:szCs w:val="22"/>
        </w:rPr>
        <w:t>2006;</w:t>
      </w:r>
      <w:proofErr w:type="gramEnd"/>
    </w:p>
    <w:p w14:paraId="53E8AB85"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s/he is disqualified from acting as a trustee by virtue of section 178 of the Charities Act 2011 (or any statutory re-enactment or modification of that provision); or</w:t>
      </w:r>
    </w:p>
    <w:p w14:paraId="2008DDA4"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 xml:space="preserve">s/he is otherwise found to be unsuitable by the Secretary of </w:t>
      </w:r>
      <w:proofErr w:type="gramStart"/>
      <w:r w:rsidRPr="00324928">
        <w:rPr>
          <w:rFonts w:ascii="Calibri" w:eastAsia="Times New Roman" w:hAnsi="Calibri" w:cs="Calibri"/>
          <w:sz w:val="22"/>
          <w:szCs w:val="22"/>
        </w:rPr>
        <w:t>State;</w:t>
      </w:r>
      <w:proofErr w:type="gramEnd"/>
    </w:p>
    <w:p w14:paraId="0F2BABA1"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 xml:space="preserve">s/he 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 by his conduct, contributed to or </w:t>
      </w:r>
      <w:proofErr w:type="gramStart"/>
      <w:r w:rsidRPr="00324928">
        <w:rPr>
          <w:rFonts w:ascii="Calibri" w:eastAsia="Times New Roman" w:hAnsi="Calibri" w:cs="Calibri"/>
          <w:sz w:val="22"/>
          <w:szCs w:val="22"/>
        </w:rPr>
        <w:t>facilitated;</w:t>
      </w:r>
      <w:proofErr w:type="gramEnd"/>
    </w:p>
    <w:p w14:paraId="19640B2B"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 xml:space="preserve">s/he has, at any time, been convicted of any criminal offence, excluding any that have been spent under the Rehabilitation of Offenders Act 1974 as amended, and </w:t>
      </w:r>
      <w:r w:rsidRPr="00324928">
        <w:rPr>
          <w:rFonts w:ascii="Calibri" w:eastAsia="Times New Roman" w:hAnsi="Calibri" w:cs="Calibri"/>
          <w:sz w:val="22"/>
          <w:szCs w:val="22"/>
        </w:rPr>
        <w:lastRenderedPageBreak/>
        <w:t xml:space="preserve">excluding any offence for which the maximum sentence is a fine or a lesser sentence except where a person has been convicted of any offence which falls under section 178 of the Charities Act </w:t>
      </w:r>
      <w:proofErr w:type="gramStart"/>
      <w:r w:rsidRPr="00324928">
        <w:rPr>
          <w:rFonts w:ascii="Calibri" w:eastAsia="Times New Roman" w:hAnsi="Calibri" w:cs="Calibri"/>
          <w:sz w:val="22"/>
          <w:szCs w:val="22"/>
        </w:rPr>
        <w:t>2011;</w:t>
      </w:r>
      <w:proofErr w:type="gramEnd"/>
    </w:p>
    <w:p w14:paraId="2E0D35A2" w14:textId="77777777" w:rsidR="00324928" w:rsidRPr="00324928" w:rsidRDefault="00324928" w:rsidP="00324928">
      <w:pPr>
        <w:numPr>
          <w:ilvl w:val="0"/>
          <w:numId w:val="1"/>
        </w:numPr>
        <w:spacing w:after="120" w:line="240" w:lineRule="auto"/>
        <w:ind w:left="1080"/>
        <w:textAlignment w:val="baseline"/>
        <w:rPr>
          <w:rFonts w:ascii="Arial" w:eastAsia="Times New Roman" w:hAnsi="Arial" w:cs="Arial"/>
          <w:color w:val="365F91"/>
          <w:sz w:val="32"/>
          <w:szCs w:val="32"/>
        </w:rPr>
      </w:pPr>
      <w:r w:rsidRPr="00324928">
        <w:rPr>
          <w:rFonts w:ascii="Times New Roman" w:eastAsia="Times New Roman" w:hAnsi="Times New Roman" w:cs="Times New Roman"/>
          <w:color w:val="2E74B5"/>
          <w:sz w:val="14"/>
          <w:szCs w:val="14"/>
        </w:rPr>
        <w:t>   </w:t>
      </w:r>
      <w:r w:rsidRPr="00324928">
        <w:rPr>
          <w:rFonts w:ascii="Calibri" w:eastAsia="Times New Roman" w:hAnsi="Calibri" w:cs="Calibri"/>
          <w:color w:val="2E74B5"/>
          <w:sz w:val="28"/>
          <w:szCs w:val="28"/>
        </w:rPr>
        <w:t>§</w:t>
      </w:r>
      <w:r w:rsidRPr="00324928">
        <w:rPr>
          <w:rFonts w:ascii="Times New Roman" w:eastAsia="Times New Roman" w:hAnsi="Times New Roman" w:cs="Times New Roman"/>
          <w:color w:val="2E74B5"/>
          <w:sz w:val="14"/>
          <w:szCs w:val="14"/>
        </w:rPr>
        <w:t xml:space="preserve">   </w:t>
      </w:r>
      <w:r w:rsidRPr="00324928">
        <w:rPr>
          <w:rFonts w:ascii="Calibri" w:eastAsia="Times New Roman" w:hAnsi="Calibri" w:cs="Calibri"/>
          <w:sz w:val="22"/>
          <w:szCs w:val="22"/>
        </w:rPr>
        <w:t>s/he has not provided to the chairman of the trustees a criminal records certificate at an enhanced disclosure level under section 113B of the Police Act 1997.</w:t>
      </w:r>
    </w:p>
    <w:p w14:paraId="75965CE2" w14:textId="77777777" w:rsidR="00FC4EC0" w:rsidRPr="00324928" w:rsidRDefault="00FC4EC0" w:rsidP="00324928"/>
    <w:sectPr w:rsidR="00FC4EC0" w:rsidRPr="00324928">
      <w:headerReference w:type="default" r:id="rId7"/>
      <w:footerReference w:type="default" r:id="rId8"/>
      <w:headerReference w:type="first" r:id="rId9"/>
      <w:footerReference w:type="first" r:id="rId10"/>
      <w:pgSz w:w="11906" w:h="16838"/>
      <w:pgMar w:top="1440" w:right="1440" w:bottom="1440" w:left="1440" w:header="720"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EDE25" w14:textId="77777777" w:rsidR="003C1849" w:rsidRDefault="003C1849">
      <w:pPr>
        <w:spacing w:line="240" w:lineRule="auto"/>
      </w:pPr>
      <w:r>
        <w:separator/>
      </w:r>
    </w:p>
  </w:endnote>
  <w:endnote w:type="continuationSeparator" w:id="0">
    <w:p w14:paraId="2434AF77" w14:textId="77777777" w:rsidR="003C1849" w:rsidRDefault="003C18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2CF7" w14:textId="77777777" w:rsidR="00FC4EC0" w:rsidRDefault="00FC4EC0"/>
  <w:tbl>
    <w:tblPr>
      <w:tblStyle w:val="a1"/>
      <w:tblW w:w="9000" w:type="dxa"/>
      <w:tblLayout w:type="fixed"/>
      <w:tblLook w:val="0600" w:firstRow="0" w:lastRow="0" w:firstColumn="0" w:lastColumn="0" w:noHBand="1" w:noVBand="1"/>
    </w:tblPr>
    <w:tblGrid>
      <w:gridCol w:w="975"/>
      <w:gridCol w:w="8025"/>
    </w:tblGrid>
    <w:tr w:rsidR="00FC4EC0" w14:paraId="38D69FFF" w14:textId="77777777">
      <w:tc>
        <w:tcPr>
          <w:tcW w:w="975" w:type="dxa"/>
          <w:tcMar>
            <w:top w:w="100" w:type="dxa"/>
            <w:left w:w="100" w:type="dxa"/>
            <w:bottom w:w="100" w:type="dxa"/>
            <w:right w:w="100" w:type="dxa"/>
          </w:tcMar>
        </w:tcPr>
        <w:p w14:paraId="6640E4E2" w14:textId="77777777" w:rsidR="00FC4EC0" w:rsidRDefault="00FC4EC0">
          <w:pPr>
            <w:spacing w:line="240" w:lineRule="auto"/>
          </w:pPr>
        </w:p>
      </w:tc>
      <w:tc>
        <w:tcPr>
          <w:tcW w:w="8025" w:type="dxa"/>
          <w:tcMar>
            <w:top w:w="100" w:type="dxa"/>
            <w:left w:w="100" w:type="dxa"/>
            <w:bottom w:w="100" w:type="dxa"/>
            <w:right w:w="100" w:type="dxa"/>
          </w:tcMar>
        </w:tcPr>
        <w:p w14:paraId="6299942E" w14:textId="77777777" w:rsidR="00FC4EC0" w:rsidRDefault="003C1849">
          <w:pPr>
            <w:rPr>
              <w:sz w:val="14"/>
              <w:szCs w:val="14"/>
            </w:rPr>
          </w:pPr>
          <w:r>
            <w:rPr>
              <w:color w:val="B7B7B7"/>
              <w:sz w:val="14"/>
              <w:szCs w:val="14"/>
            </w:rPr>
            <w:t xml:space="preserve">Wimborne Academy Trust, a company limited by guarantee registered in England and Wales with company number 09362004.  Registered office address: ℅ Allenbourn Middle School, East Borough, Wimborne Minster, Dorset BH21 1PL. </w:t>
          </w:r>
          <w:r>
            <w:rPr>
              <w:color w:val="B7B7B7"/>
              <w:sz w:val="14"/>
              <w:szCs w:val="14"/>
            </w:rPr>
            <w:t>Wimborne Academy Trust is an exempt charity.</w:t>
          </w:r>
        </w:p>
      </w:tc>
    </w:tr>
  </w:tbl>
  <w:p w14:paraId="1CC4DA12" w14:textId="77777777" w:rsidR="00FC4EC0" w:rsidRDefault="00FC4EC0"/>
  <w:p w14:paraId="46EEB59D" w14:textId="77777777" w:rsidR="00FC4EC0" w:rsidRDefault="00FC4EC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80444" w14:textId="77777777" w:rsidR="00FC4EC0" w:rsidRDefault="003C1849">
    <w:r>
      <w:rPr>
        <w:rFonts w:eastAsia="Times New Roman" w:cs="Times New Roman"/>
        <w:noProof/>
        <w:color w:val="B7B7B7"/>
        <w:sz w:val="17"/>
        <w:szCs w:val="17"/>
      </w:rPr>
      <w:drawing>
        <wp:anchor distT="0" distB="0" distL="114300" distR="114300" simplePos="0" relativeHeight="251659776" behindDoc="0" locked="0" layoutInCell="1" allowOverlap="1" wp14:anchorId="3CEDAF1B" wp14:editId="056370B6">
          <wp:simplePos x="0" y="0"/>
          <wp:positionH relativeFrom="column">
            <wp:posOffset>-466725</wp:posOffset>
          </wp:positionH>
          <wp:positionV relativeFrom="paragraph">
            <wp:posOffset>366395</wp:posOffset>
          </wp:positionV>
          <wp:extent cx="777875" cy="437515"/>
          <wp:effectExtent l="0" t="0" r="3175" b="635"/>
          <wp:wrapNone/>
          <wp:docPr id="4" name="Picture 4" descr="WA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T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875" cy="43751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0"/>
      <w:tblW w:w="10348" w:type="dxa"/>
      <w:tblInd w:w="-467" w:type="dxa"/>
      <w:tblLayout w:type="fixed"/>
      <w:tblLook w:val="0600" w:firstRow="0" w:lastRow="0" w:firstColumn="0" w:lastColumn="0" w:noHBand="1" w:noVBand="1"/>
    </w:tblPr>
    <w:tblGrid>
      <w:gridCol w:w="242"/>
      <w:gridCol w:w="10106"/>
    </w:tblGrid>
    <w:tr w:rsidR="00FC4EC0" w14:paraId="1C7848F4" w14:textId="77777777">
      <w:tc>
        <w:tcPr>
          <w:tcW w:w="242" w:type="dxa"/>
          <w:tcMar>
            <w:top w:w="100" w:type="dxa"/>
            <w:left w:w="100" w:type="dxa"/>
            <w:bottom w:w="100" w:type="dxa"/>
            <w:right w:w="100" w:type="dxa"/>
          </w:tcMar>
        </w:tcPr>
        <w:p w14:paraId="48B84BAA" w14:textId="77777777" w:rsidR="00FC4EC0" w:rsidRDefault="003C1849">
          <w:pPr>
            <w:spacing w:line="240" w:lineRule="auto"/>
          </w:pPr>
          <w:r>
            <w:rPr>
              <w:rFonts w:eastAsia="Times New Roman" w:cs="Times New Roman"/>
              <w:noProof/>
              <w:color w:val="B7B7B7"/>
              <w:sz w:val="17"/>
              <w:szCs w:val="17"/>
            </w:rPr>
            <w:t xml:space="preserve">     </w:t>
          </w:r>
        </w:p>
      </w:tc>
      <w:tc>
        <w:tcPr>
          <w:tcW w:w="10106" w:type="dxa"/>
          <w:tcMar>
            <w:top w:w="100" w:type="dxa"/>
            <w:left w:w="100" w:type="dxa"/>
            <w:bottom w:w="100" w:type="dxa"/>
            <w:right w:w="100" w:type="dxa"/>
          </w:tcMar>
        </w:tcPr>
        <w:p w14:paraId="613BA3FB" w14:textId="77777777" w:rsidR="00FC4EC0" w:rsidRDefault="003C1849">
          <w:pPr>
            <w:spacing w:line="240" w:lineRule="auto"/>
            <w:ind w:left="-105"/>
            <w:jc w:val="right"/>
          </w:pPr>
          <w:r>
            <w:t xml:space="preserve">      </w:t>
          </w:r>
          <w:r>
            <w:rPr>
              <w:noProof/>
            </w:rPr>
            <w:t xml:space="preserve">                   </w:t>
          </w:r>
          <w:r>
            <w:rPr>
              <w:noProof/>
            </w:rPr>
            <w:drawing>
              <wp:inline distT="0" distB="0" distL="0" distR="0" wp14:anchorId="52E797AF" wp14:editId="19B2FCCD">
                <wp:extent cx="475615" cy="560705"/>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615" cy="560705"/>
                        </a:xfrm>
                        <a:prstGeom prst="rect">
                          <a:avLst/>
                        </a:prstGeom>
                        <a:noFill/>
                      </pic:spPr>
                    </pic:pic>
                  </a:graphicData>
                </a:graphic>
              </wp:inline>
            </w:drawing>
          </w:r>
          <w:r>
            <w:rPr>
              <w:noProof/>
            </w:rPr>
            <w:t xml:space="preserve">      </w:t>
          </w:r>
          <w:r>
            <w:rPr>
              <w:noProof/>
            </w:rPr>
            <w:drawing>
              <wp:inline distT="0" distB="0" distL="0" distR="0" wp14:anchorId="0299115A" wp14:editId="453B6B1C">
                <wp:extent cx="585989" cy="618926"/>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7481" cy="620502"/>
                        </a:xfrm>
                        <a:prstGeom prst="rect">
                          <a:avLst/>
                        </a:prstGeom>
                        <a:noFill/>
                      </pic:spPr>
                    </pic:pic>
                  </a:graphicData>
                </a:graphic>
              </wp:inline>
            </w:drawing>
          </w:r>
          <w:r>
            <w:rPr>
              <w:noProof/>
            </w:rPr>
            <w:t xml:space="preserve"> </w:t>
          </w:r>
          <w:r>
            <w:rPr>
              <w:noProof/>
            </w:rPr>
            <w:drawing>
              <wp:inline distT="0" distB="0" distL="0" distR="0" wp14:anchorId="1388DA9B" wp14:editId="04373717">
                <wp:extent cx="658495" cy="56070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8495" cy="560705"/>
                        </a:xfrm>
                        <a:prstGeom prst="rect">
                          <a:avLst/>
                        </a:prstGeom>
                        <a:noFill/>
                      </pic:spPr>
                    </pic:pic>
                  </a:graphicData>
                </a:graphic>
              </wp:inline>
            </w:drawing>
          </w:r>
          <w:r>
            <w:rPr>
              <w:noProof/>
            </w:rPr>
            <w:t xml:space="preserve">   </w:t>
          </w:r>
          <w:r>
            <w:rPr>
              <w:noProof/>
            </w:rPr>
            <w:drawing>
              <wp:inline distT="0" distB="0" distL="0" distR="0" wp14:anchorId="55492B78" wp14:editId="73158AAF">
                <wp:extent cx="723900" cy="561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47959" r="36531" b="-281"/>
                        <a:stretch/>
                      </pic:blipFill>
                      <pic:spPr bwMode="auto">
                        <a:xfrm>
                          <a:off x="0" y="0"/>
                          <a:ext cx="724294" cy="56228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C765197" wp14:editId="0224C4A2">
                <wp:extent cx="787577" cy="61140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a:extLst>
                            <a:ext uri="{28A0092B-C50C-407E-A947-70E740481C1C}">
                              <a14:useLocalDpi xmlns:a14="http://schemas.microsoft.com/office/drawing/2010/main" val="0"/>
                            </a:ext>
                          </a:extLst>
                        </a:blip>
                        <a:srcRect l="67755" r="16735" b="-281"/>
                        <a:stretch/>
                      </pic:blipFill>
                      <pic:spPr bwMode="auto">
                        <a:xfrm>
                          <a:off x="0" y="0"/>
                          <a:ext cx="790937" cy="61401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579825DC" wp14:editId="02F14CCF">
                <wp:extent cx="504825" cy="561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89184" b="-281"/>
                        <a:stretch/>
                      </pic:blipFill>
                      <pic:spPr bwMode="auto">
                        <a:xfrm>
                          <a:off x="0" y="0"/>
                          <a:ext cx="505100" cy="562281"/>
                        </a:xfrm>
                        <a:prstGeom prst="rect">
                          <a:avLst/>
                        </a:prstGeom>
                        <a:noFill/>
                        <a:ln>
                          <a:noFill/>
                        </a:ln>
                        <a:extLst>
                          <a:ext uri="{53640926-AAD7-44D8-BBD7-CCE9431645EC}">
                            <a14:shadowObscured xmlns:a14="http://schemas.microsoft.com/office/drawing/2010/main"/>
                          </a:ext>
                        </a:extLst>
                      </pic:spPr>
                    </pic:pic>
                  </a:graphicData>
                </a:graphic>
              </wp:inline>
            </w:drawing>
          </w:r>
        </w:p>
        <w:p w14:paraId="480EB6B7" w14:textId="77777777" w:rsidR="00FC4EC0" w:rsidRDefault="00FC4EC0">
          <w:pPr>
            <w:spacing w:line="240" w:lineRule="auto"/>
            <w:ind w:left="-105"/>
            <w:jc w:val="right"/>
            <w:rPr>
              <w:color w:val="3B3838" w:themeColor="background2" w:themeShade="40"/>
              <w:sz w:val="16"/>
              <w:szCs w:val="16"/>
            </w:rPr>
          </w:pPr>
        </w:p>
        <w:p w14:paraId="77845ED9" w14:textId="77777777" w:rsidR="00FC4EC0" w:rsidRDefault="003C1849">
          <w:pPr>
            <w:spacing w:line="240" w:lineRule="auto"/>
            <w:ind w:left="-105"/>
            <w:jc w:val="center"/>
            <w:rPr>
              <w:color w:val="B7B7B7"/>
              <w:sz w:val="16"/>
              <w:szCs w:val="16"/>
            </w:rPr>
          </w:pPr>
          <w:proofErr w:type="spellStart"/>
          <w:r>
            <w:rPr>
              <w:color w:val="B7B7B7"/>
              <w:sz w:val="16"/>
              <w:szCs w:val="16"/>
            </w:rPr>
            <w:t>Allenbourn</w:t>
          </w:r>
          <w:proofErr w:type="spellEnd"/>
          <w:r>
            <w:rPr>
              <w:color w:val="B7B7B7"/>
              <w:sz w:val="16"/>
              <w:szCs w:val="16"/>
            </w:rPr>
            <w:t xml:space="preserve"> Middle School   Colehill First School   Emmanuel Middle School   </w:t>
          </w:r>
          <w:proofErr w:type="spellStart"/>
          <w:r>
            <w:rPr>
              <w:color w:val="B7B7B7"/>
              <w:sz w:val="16"/>
              <w:szCs w:val="16"/>
            </w:rPr>
            <w:t>Hayeswood</w:t>
          </w:r>
          <w:proofErr w:type="spellEnd"/>
          <w:r>
            <w:rPr>
              <w:color w:val="B7B7B7"/>
              <w:sz w:val="16"/>
              <w:szCs w:val="16"/>
            </w:rPr>
            <w:t xml:space="preserve"> First School</w:t>
          </w:r>
        </w:p>
        <w:p w14:paraId="2C3798E7" w14:textId="77777777" w:rsidR="00FC4EC0" w:rsidRDefault="003C1849">
          <w:pPr>
            <w:spacing w:line="240" w:lineRule="auto"/>
            <w:ind w:left="-105"/>
            <w:jc w:val="center"/>
            <w:rPr>
              <w:color w:val="B7B7B7"/>
              <w:sz w:val="16"/>
              <w:szCs w:val="16"/>
            </w:rPr>
          </w:pPr>
          <w:r>
            <w:rPr>
              <w:color w:val="B7B7B7"/>
              <w:sz w:val="16"/>
              <w:szCs w:val="16"/>
            </w:rPr>
            <w:t xml:space="preserve">Hillside First School  Lockyer’s Middle School </w:t>
          </w:r>
          <w:proofErr w:type="spellStart"/>
          <w:r>
            <w:rPr>
              <w:color w:val="B7B7B7"/>
              <w:sz w:val="16"/>
              <w:szCs w:val="16"/>
            </w:rPr>
            <w:t>Merley</w:t>
          </w:r>
          <w:proofErr w:type="spellEnd"/>
          <w:r>
            <w:rPr>
              <w:color w:val="B7B7B7"/>
              <w:sz w:val="16"/>
              <w:szCs w:val="16"/>
            </w:rPr>
            <w:t xml:space="preserve"> First School   </w:t>
          </w:r>
          <w:proofErr w:type="spellStart"/>
          <w:r>
            <w:rPr>
              <w:color w:val="B7B7B7"/>
              <w:sz w:val="16"/>
              <w:szCs w:val="16"/>
            </w:rPr>
            <w:t>Pamphill</w:t>
          </w:r>
          <w:proofErr w:type="spellEnd"/>
          <w:r>
            <w:rPr>
              <w:color w:val="B7B7B7"/>
              <w:sz w:val="16"/>
              <w:szCs w:val="16"/>
            </w:rPr>
            <w:t xml:space="preserve"> First School   Queen Elizabeth’s School</w:t>
          </w:r>
        </w:p>
        <w:p w14:paraId="6BF1A950" w14:textId="77777777" w:rsidR="00FC4EC0" w:rsidRDefault="003C1849">
          <w:pPr>
            <w:spacing w:line="240" w:lineRule="auto"/>
            <w:ind w:left="-105"/>
            <w:jc w:val="center"/>
            <w:rPr>
              <w:color w:val="B7B7B7"/>
              <w:sz w:val="16"/>
              <w:szCs w:val="16"/>
            </w:rPr>
          </w:pPr>
          <w:r>
            <w:rPr>
              <w:color w:val="B7B7B7"/>
              <w:sz w:val="16"/>
              <w:szCs w:val="16"/>
            </w:rPr>
            <w:t>St John’s First School   St Michael’s Middle Scho</w:t>
          </w:r>
          <w:r>
            <w:rPr>
              <w:color w:val="B7B7B7"/>
              <w:sz w:val="16"/>
              <w:szCs w:val="16"/>
            </w:rPr>
            <w:t>ol   Verwood First School   Witchampton First School</w:t>
          </w:r>
        </w:p>
        <w:p w14:paraId="30F94246" w14:textId="77777777" w:rsidR="00FC4EC0" w:rsidRDefault="00FC4EC0">
          <w:pPr>
            <w:spacing w:line="240" w:lineRule="auto"/>
            <w:ind w:left="-105"/>
            <w:jc w:val="right"/>
            <w:rPr>
              <w:color w:val="767171" w:themeColor="background2" w:themeShade="80"/>
              <w:sz w:val="16"/>
              <w:szCs w:val="16"/>
            </w:rPr>
          </w:pPr>
        </w:p>
        <w:p w14:paraId="65703398" w14:textId="77777777" w:rsidR="00FC4EC0" w:rsidRDefault="003C1849">
          <w:pPr>
            <w:spacing w:line="240" w:lineRule="auto"/>
            <w:ind w:left="-105"/>
            <w:jc w:val="right"/>
          </w:pPr>
          <w:r>
            <w:rPr>
              <w:color w:val="3B3838" w:themeColor="background2" w:themeShade="40"/>
              <w:sz w:val="12"/>
              <w:szCs w:val="12"/>
            </w:rPr>
            <w:t>Wimborne Academy Trust, a company limited by guarantee registered in England and Wales with company number 09362004.  Registered office address: ℅ Allenbourn Middle School, East Borough, Wimborne Minste</w:t>
          </w:r>
          <w:r>
            <w:rPr>
              <w:color w:val="3B3838" w:themeColor="background2" w:themeShade="40"/>
              <w:sz w:val="12"/>
              <w:szCs w:val="12"/>
            </w:rPr>
            <w:t>r, Dorset BH21 1PL. Wimborne Academy Trust is an exempt charity.</w:t>
          </w:r>
        </w:p>
      </w:tc>
    </w:tr>
  </w:tbl>
  <w:p w14:paraId="4D938059" w14:textId="77777777" w:rsidR="00FC4EC0" w:rsidRDefault="00FC4E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E169D" w14:textId="77777777" w:rsidR="003C1849" w:rsidRDefault="003C1849">
      <w:pPr>
        <w:spacing w:line="240" w:lineRule="auto"/>
      </w:pPr>
      <w:r>
        <w:separator/>
      </w:r>
    </w:p>
  </w:footnote>
  <w:footnote w:type="continuationSeparator" w:id="0">
    <w:p w14:paraId="64EEC539" w14:textId="77777777" w:rsidR="003C1849" w:rsidRDefault="003C18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23C4C" w14:textId="77777777" w:rsidR="00FC4EC0" w:rsidRDefault="003C1849">
    <w:pPr>
      <w:pStyle w:val="Header"/>
    </w:pPr>
    <w:r>
      <w:rPr>
        <w:noProof/>
      </w:rPr>
      <w:drawing>
        <wp:inline distT="114300" distB="114300" distL="114300" distR="114300" wp14:anchorId="05BC5EF0" wp14:editId="2692CAD2">
          <wp:extent cx="962025" cy="962025"/>
          <wp:effectExtent l="0" t="0" r="9525" b="9525"/>
          <wp:docPr id="1" name="image04.png" descr="Allenbourn.png"/>
          <wp:cNvGraphicFramePr/>
          <a:graphic xmlns:a="http://schemas.openxmlformats.org/drawingml/2006/main">
            <a:graphicData uri="http://schemas.openxmlformats.org/drawingml/2006/picture">
              <pic:pic xmlns:pic="http://schemas.openxmlformats.org/drawingml/2006/picture">
                <pic:nvPicPr>
                  <pic:cNvPr id="0" name="image04.png" descr="Allenbourn.png"/>
                  <pic:cNvPicPr preferRelativeResize="0"/>
                </pic:nvPicPr>
                <pic:blipFill>
                  <a:blip r:embed="rId1"/>
                  <a:srcRect/>
                  <a:stretch>
                    <a:fillRect/>
                  </a:stretch>
                </pic:blipFill>
                <pic:spPr>
                  <a:xfrm>
                    <a:off x="0" y="0"/>
                    <a:ext cx="966990" cy="96699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
      <w:tblW w:w="9000" w:type="dxa"/>
      <w:tblLayout w:type="fixed"/>
      <w:tblLook w:val="0600" w:firstRow="0" w:lastRow="0" w:firstColumn="0" w:lastColumn="0" w:noHBand="1" w:noVBand="1"/>
    </w:tblPr>
    <w:tblGrid>
      <w:gridCol w:w="2160"/>
      <w:gridCol w:w="6840"/>
    </w:tblGrid>
    <w:tr w:rsidR="00FC4EC0" w14:paraId="0965C5E8" w14:textId="77777777">
      <w:tc>
        <w:tcPr>
          <w:tcW w:w="2160" w:type="dxa"/>
          <w:tcMar>
            <w:top w:w="100" w:type="dxa"/>
            <w:left w:w="100" w:type="dxa"/>
            <w:bottom w:w="100" w:type="dxa"/>
            <w:right w:w="100" w:type="dxa"/>
          </w:tcMar>
        </w:tcPr>
        <w:p w14:paraId="53063ED3" w14:textId="77777777" w:rsidR="00FC4EC0" w:rsidRDefault="003C1849">
          <w:pPr>
            <w:spacing w:line="240" w:lineRule="auto"/>
            <w:ind w:right="360"/>
            <w:jc w:val="center"/>
          </w:pPr>
          <w:r>
            <w:rPr>
              <w:noProof/>
            </w:rPr>
            <w:drawing>
              <wp:inline distT="114300" distB="114300" distL="114300" distR="114300" wp14:anchorId="687BA584" wp14:editId="6A89A0E0">
                <wp:extent cx="1219200" cy="1219200"/>
                <wp:effectExtent l="0" t="0" r="0" b="0"/>
                <wp:docPr id="3" name="image04.png" descr="Allenbourn.png"/>
                <wp:cNvGraphicFramePr/>
                <a:graphic xmlns:a="http://schemas.openxmlformats.org/drawingml/2006/main">
                  <a:graphicData uri="http://schemas.openxmlformats.org/drawingml/2006/picture">
                    <pic:pic xmlns:pic="http://schemas.openxmlformats.org/drawingml/2006/picture">
                      <pic:nvPicPr>
                        <pic:cNvPr id="0" name="image04.png" descr="Allenbourn.png"/>
                        <pic:cNvPicPr preferRelativeResize="0"/>
                      </pic:nvPicPr>
                      <pic:blipFill>
                        <a:blip r:embed="rId1"/>
                        <a:srcRect/>
                        <a:stretch>
                          <a:fillRect/>
                        </a:stretch>
                      </pic:blipFill>
                      <pic:spPr>
                        <a:xfrm>
                          <a:off x="0" y="0"/>
                          <a:ext cx="1225485" cy="1225485"/>
                        </a:xfrm>
                        <a:prstGeom prst="rect">
                          <a:avLst/>
                        </a:prstGeom>
                        <a:ln/>
                      </pic:spPr>
                    </pic:pic>
                  </a:graphicData>
                </a:graphic>
              </wp:inline>
            </w:drawing>
          </w:r>
        </w:p>
      </w:tc>
      <w:tc>
        <w:tcPr>
          <w:tcW w:w="6840" w:type="dxa"/>
          <w:tcMar>
            <w:top w:w="100" w:type="dxa"/>
            <w:left w:w="100" w:type="dxa"/>
            <w:bottom w:w="100" w:type="dxa"/>
            <w:right w:w="100" w:type="dxa"/>
          </w:tcMar>
        </w:tcPr>
        <w:p w14:paraId="31A513C6" w14:textId="77777777" w:rsidR="00FC4EC0" w:rsidRDefault="003C1849">
          <w:pPr>
            <w:spacing w:line="240" w:lineRule="auto"/>
            <w:jc w:val="right"/>
            <w:rPr>
              <w:b/>
              <w:color w:val="3B3838" w:themeColor="background2" w:themeShade="40"/>
              <w:sz w:val="28"/>
              <w:szCs w:val="28"/>
            </w:rPr>
          </w:pPr>
          <w:r>
            <w:rPr>
              <w:b/>
              <w:color w:val="666666"/>
              <w:sz w:val="28"/>
              <w:szCs w:val="28"/>
            </w:rPr>
            <w:t xml:space="preserve"> </w:t>
          </w:r>
          <w:r>
            <w:rPr>
              <w:b/>
              <w:color w:val="3B3838" w:themeColor="background2" w:themeShade="40"/>
              <w:sz w:val="28"/>
              <w:szCs w:val="28"/>
            </w:rPr>
            <w:t>Allenbourn Middle School</w:t>
          </w:r>
        </w:p>
        <w:p w14:paraId="24F454B8" w14:textId="77777777" w:rsidR="00FC4EC0" w:rsidRDefault="003C1849">
          <w:pPr>
            <w:spacing w:line="240" w:lineRule="auto"/>
            <w:jc w:val="right"/>
            <w:rPr>
              <w:color w:val="3B3838" w:themeColor="background2" w:themeShade="40"/>
            </w:rPr>
          </w:pPr>
          <w:r>
            <w:rPr>
              <w:color w:val="3B3838" w:themeColor="background2" w:themeShade="40"/>
              <w:sz w:val="20"/>
              <w:szCs w:val="20"/>
            </w:rPr>
            <w:t>East Borough, Wimborne Minster, BH21 1PL</w:t>
          </w:r>
        </w:p>
        <w:p w14:paraId="4C62DCC0" w14:textId="77777777" w:rsidR="00FC4EC0" w:rsidRDefault="003C1849">
          <w:pPr>
            <w:spacing w:line="240" w:lineRule="auto"/>
            <w:jc w:val="right"/>
            <w:rPr>
              <w:color w:val="3B3838" w:themeColor="background2" w:themeShade="40"/>
              <w:sz w:val="20"/>
              <w:szCs w:val="20"/>
            </w:rPr>
          </w:pPr>
          <w:r>
            <w:rPr>
              <w:color w:val="3B3838" w:themeColor="background2" w:themeShade="40"/>
              <w:sz w:val="20"/>
              <w:szCs w:val="20"/>
            </w:rPr>
            <w:t>Tel: 01202 886738</w:t>
          </w:r>
        </w:p>
        <w:p w14:paraId="07BB9DA7" w14:textId="77777777" w:rsidR="00FC4EC0" w:rsidRDefault="003C1849">
          <w:pPr>
            <w:spacing w:line="240" w:lineRule="auto"/>
            <w:jc w:val="right"/>
            <w:rPr>
              <w:color w:val="3B3838" w:themeColor="background2" w:themeShade="40"/>
              <w:sz w:val="20"/>
              <w:szCs w:val="20"/>
            </w:rPr>
          </w:pPr>
          <w:r>
            <w:rPr>
              <w:color w:val="3B3838" w:themeColor="background2" w:themeShade="40"/>
              <w:sz w:val="20"/>
              <w:szCs w:val="20"/>
            </w:rPr>
            <w:t xml:space="preserve">   </w:t>
          </w:r>
          <w:hyperlink r:id="rId2" w:history="1">
            <w:r>
              <w:rPr>
                <w:rStyle w:val="Hyperlink"/>
                <w:color w:val="3B3838" w:themeColor="background2" w:themeShade="40"/>
                <w:sz w:val="20"/>
                <w:szCs w:val="20"/>
                <w:highlight w:val="white"/>
              </w:rPr>
              <w:t>www.allenbourn.dorset.sch.uk</w:t>
            </w:r>
          </w:hyperlink>
        </w:p>
        <w:p w14:paraId="439BB25C" w14:textId="77777777" w:rsidR="00FC4EC0" w:rsidRDefault="003C1849">
          <w:pPr>
            <w:spacing w:line="240" w:lineRule="auto"/>
            <w:jc w:val="right"/>
          </w:pPr>
          <w:hyperlink r:id="rId3" w:history="1">
            <w:r>
              <w:rPr>
                <w:rStyle w:val="Hyperlink"/>
                <w:sz w:val="20"/>
                <w:szCs w:val="20"/>
              </w:rPr>
              <w:t>office@allenbournmiddle</w:t>
            </w:r>
          </w:hyperlink>
          <w:r>
            <w:rPr>
              <w:color w:val="1155CC"/>
              <w:sz w:val="20"/>
              <w:szCs w:val="20"/>
              <w:u w:val="single"/>
            </w:rPr>
            <w:t>.org</w:t>
          </w:r>
          <w:r>
            <w:rPr>
              <w:color w:val="666666"/>
              <w:sz w:val="20"/>
              <w:szCs w:val="20"/>
            </w:rPr>
            <w:t xml:space="preserve">    </w:t>
          </w:r>
        </w:p>
        <w:p w14:paraId="47165115" w14:textId="77777777" w:rsidR="00FC4EC0" w:rsidRDefault="003C1849">
          <w:pPr>
            <w:spacing w:line="240" w:lineRule="auto"/>
            <w:jc w:val="right"/>
            <w:rPr>
              <w:color w:val="3B3838" w:themeColor="background2" w:themeShade="40"/>
            </w:rPr>
          </w:pPr>
          <w:r>
            <w:rPr>
              <w:color w:val="3B3838" w:themeColor="background2" w:themeShade="40"/>
              <w:sz w:val="20"/>
              <w:szCs w:val="20"/>
            </w:rPr>
            <w:t>Headteacher: Mrs Cindy Pritchard</w:t>
          </w:r>
        </w:p>
        <w:p w14:paraId="3E316E6B" w14:textId="77777777" w:rsidR="00FC4EC0" w:rsidRDefault="003C1849">
          <w:pPr>
            <w:spacing w:line="240" w:lineRule="auto"/>
            <w:jc w:val="right"/>
          </w:pPr>
          <w:r>
            <w:rPr>
              <w:color w:val="3B3838" w:themeColor="background2" w:themeShade="40"/>
              <w:sz w:val="20"/>
              <w:szCs w:val="20"/>
            </w:rPr>
            <w:t>Assistant Headteacher: Mr Matthew Golding</w:t>
          </w:r>
        </w:p>
      </w:tc>
    </w:tr>
  </w:tbl>
  <w:p w14:paraId="20661041" w14:textId="77777777" w:rsidR="00FC4EC0" w:rsidRDefault="00FC4E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3723D4"/>
    <w:multiLevelType w:val="multilevel"/>
    <w:tmpl w:val="8BA8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EC0"/>
    <w:rsid w:val="00210D3D"/>
    <w:rsid w:val="00324928"/>
    <w:rsid w:val="003C1849"/>
    <w:rsid w:val="00D77122"/>
    <w:rsid w:val="00FC4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6D4A1"/>
  <w15:docId w15:val="{AD724813-58AF-4F6A-A14B-8A90CA4D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Droid Sans" w:eastAsia="Droid Sans" w:hAnsi="Droid Sans" w:cs="Droid Sans"/>
        <w:color w:val="000000"/>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contextualSpacing/>
      <w:outlineLvl w:val="0"/>
    </w:pPr>
    <w:rPr>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color w:val="666666"/>
      <w:sz w:val="72"/>
      <w:szCs w:val="7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sid w:val="00D77122"/>
    <w:pPr>
      <w:spacing w:before="100" w:beforeAutospacing="1" w:after="100" w:afterAutospacing="1" w:line="240" w:lineRule="auto"/>
    </w:pPr>
    <w:rPr>
      <w:rFonts w:ascii="Times New Roman" w:eastAsia="Times New Roman" w:hAnsi="Times New Roman" w:cs="Times New Roman"/>
      <w:color w:val="auto"/>
    </w:rPr>
  </w:style>
  <w:style w:type="character" w:customStyle="1" w:styleId="apple-tab-span">
    <w:name w:val="apple-tab-span"/>
    <w:basedOn w:val="DefaultParagraphFont"/>
    <w:rsid w:val="00D77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568645">
      <w:bodyDiv w:val="1"/>
      <w:marLeft w:val="0"/>
      <w:marRight w:val="0"/>
      <w:marTop w:val="0"/>
      <w:marBottom w:val="0"/>
      <w:divBdr>
        <w:top w:val="none" w:sz="0" w:space="0" w:color="auto"/>
        <w:left w:val="none" w:sz="0" w:space="0" w:color="auto"/>
        <w:bottom w:val="none" w:sz="0" w:space="0" w:color="auto"/>
        <w:right w:val="none" w:sz="0" w:space="0" w:color="auto"/>
      </w:divBdr>
    </w:div>
    <w:div w:id="1147893562">
      <w:bodyDiv w:val="1"/>
      <w:marLeft w:val="0"/>
      <w:marRight w:val="0"/>
      <w:marTop w:val="0"/>
      <w:marBottom w:val="0"/>
      <w:divBdr>
        <w:top w:val="none" w:sz="0" w:space="0" w:color="auto"/>
        <w:left w:val="none" w:sz="0" w:space="0" w:color="auto"/>
        <w:bottom w:val="none" w:sz="0" w:space="0" w:color="auto"/>
        <w:right w:val="none" w:sz="0" w:space="0" w:color="auto"/>
      </w:divBdr>
    </w:div>
    <w:div w:id="2013143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office@allenbournmiddle" TargetMode="External"/><Relationship Id="rId2" Type="http://schemas.openxmlformats.org/officeDocument/2006/relationships/hyperlink" Target="http://www.allenbourn.dorset.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Jeanette Pace</dc:creator>
  <cp:lastModifiedBy>Jason Bartlett</cp:lastModifiedBy>
  <cp:revision>2</cp:revision>
  <cp:lastPrinted>2015-09-25T09:39:00Z</cp:lastPrinted>
  <dcterms:created xsi:type="dcterms:W3CDTF">2021-09-21T10:13:00Z</dcterms:created>
  <dcterms:modified xsi:type="dcterms:W3CDTF">2021-09-21T10:13:00Z</dcterms:modified>
</cp:coreProperties>
</file>